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17269" w14:textId="77777777" w:rsidR="00770C9B" w:rsidRPr="005B1B25" w:rsidRDefault="005072F2" w:rsidP="00E1616B">
      <w:pPr>
        <w:pStyle w:val="MDPI41tablecaption"/>
        <w:ind w:left="0"/>
        <w:jc w:val="left"/>
        <w:rPr>
          <w:rFonts w:cs="Times New Roman CYR"/>
          <w:szCs w:val="18"/>
        </w:rPr>
      </w:pPr>
      <w:r w:rsidRPr="005B1B25">
        <w:rPr>
          <w:b/>
          <w:szCs w:val="18"/>
        </w:rPr>
        <w:t xml:space="preserve">Table </w:t>
      </w:r>
      <w:r w:rsidR="00E1616B" w:rsidRPr="005B1B25">
        <w:rPr>
          <w:b/>
          <w:szCs w:val="18"/>
        </w:rPr>
        <w:t>3</w:t>
      </w:r>
      <w:r w:rsidRPr="005B1B25">
        <w:rPr>
          <w:b/>
          <w:szCs w:val="18"/>
        </w:rPr>
        <w:t xml:space="preserve">. </w:t>
      </w:r>
      <w:bookmarkStart w:id="0" w:name="_Hlk151551551"/>
      <w:r w:rsidR="00E1616B" w:rsidRPr="005B1B25">
        <w:rPr>
          <w:rFonts w:cs="Times New Roman CYR"/>
          <w:szCs w:val="18"/>
        </w:rPr>
        <w:t>Impact categories used when assessing technically complex devices</w:t>
      </w:r>
      <w:bookmarkEnd w:id="0"/>
    </w:p>
    <w:tbl>
      <w:tblPr>
        <w:tblStyle w:val="2"/>
        <w:tblW w:w="5118" w:type="pct"/>
        <w:tblLayout w:type="fixed"/>
        <w:tblLook w:val="04A0" w:firstRow="1" w:lastRow="0" w:firstColumn="1" w:lastColumn="0" w:noHBand="0" w:noVBand="1"/>
      </w:tblPr>
      <w:tblGrid>
        <w:gridCol w:w="1840"/>
        <w:gridCol w:w="763"/>
        <w:gridCol w:w="1135"/>
        <w:gridCol w:w="4297"/>
        <w:gridCol w:w="1581"/>
        <w:gridCol w:w="1301"/>
        <w:gridCol w:w="1209"/>
        <w:gridCol w:w="1034"/>
        <w:gridCol w:w="926"/>
        <w:gridCol w:w="1295"/>
      </w:tblGrid>
      <w:tr w:rsidR="00E1616B" w:rsidRPr="00E1616B" w14:paraId="54CA9033" w14:textId="77777777" w:rsidTr="00E161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Merge w:val="restart"/>
            <w:vAlign w:val="center"/>
          </w:tcPr>
          <w:p w14:paraId="155ED7AD" w14:textId="77777777" w:rsidR="00E1616B" w:rsidRPr="00E1616B" w:rsidRDefault="00E1616B" w:rsidP="00E1616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Object</w:t>
            </w:r>
          </w:p>
        </w:tc>
        <w:tc>
          <w:tcPr>
            <w:tcW w:w="248" w:type="pct"/>
            <w:vMerge w:val="restart"/>
            <w:vAlign w:val="center"/>
          </w:tcPr>
          <w:p w14:paraId="7284BDCB" w14:textId="77777777" w:rsidR="00E1616B" w:rsidRPr="00E1616B" w:rsidRDefault="00E1616B" w:rsidP="00E1616B">
            <w:pPr>
              <w:spacing w:line="240" w:lineRule="auto"/>
              <w:ind w:left="-114" w:right="-10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Source</w:t>
            </w:r>
          </w:p>
        </w:tc>
        <w:tc>
          <w:tcPr>
            <w:tcW w:w="369" w:type="pct"/>
            <w:vMerge w:val="restart"/>
            <w:vAlign w:val="center"/>
          </w:tcPr>
          <w:p w14:paraId="6972180E" w14:textId="77777777" w:rsidR="00E1616B" w:rsidRPr="00E1616B" w:rsidRDefault="00E1616B" w:rsidP="00E1616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Number of impact categories</w:t>
            </w:r>
          </w:p>
        </w:tc>
        <w:tc>
          <w:tcPr>
            <w:tcW w:w="1397" w:type="pct"/>
            <w:vMerge w:val="restart"/>
            <w:vAlign w:val="center"/>
          </w:tcPr>
          <w:p w14:paraId="5911CAB1" w14:textId="77777777" w:rsidR="00E1616B" w:rsidRPr="00E1616B" w:rsidRDefault="00E1616B" w:rsidP="00E1616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Categories of impact</w:t>
            </w:r>
          </w:p>
        </w:tc>
        <w:tc>
          <w:tcPr>
            <w:tcW w:w="937" w:type="pct"/>
            <w:gridSpan w:val="2"/>
            <w:vAlign w:val="center"/>
          </w:tcPr>
          <w:p w14:paraId="1A99E0F0" w14:textId="77777777" w:rsidR="00E1616B" w:rsidRPr="00E1616B" w:rsidRDefault="00E1616B" w:rsidP="00E1616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Impact calculation</w:t>
            </w:r>
          </w:p>
        </w:tc>
        <w:tc>
          <w:tcPr>
            <w:tcW w:w="1451" w:type="pct"/>
            <w:gridSpan w:val="4"/>
            <w:vAlign w:val="center"/>
          </w:tcPr>
          <w:p w14:paraId="1C571B99" w14:textId="77777777" w:rsidR="00E1616B" w:rsidRPr="00E1616B" w:rsidRDefault="00E1616B" w:rsidP="00E1616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Information sources</w:t>
            </w:r>
          </w:p>
        </w:tc>
      </w:tr>
      <w:tr w:rsidR="00E1616B" w:rsidRPr="00E1616B" w14:paraId="0793F960" w14:textId="77777777" w:rsidTr="00E16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Merge/>
            <w:vAlign w:val="center"/>
          </w:tcPr>
          <w:p w14:paraId="7A0AE9A3" w14:textId="77777777" w:rsidR="00E1616B" w:rsidRPr="00E1616B" w:rsidRDefault="00E1616B" w:rsidP="00E1616B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48" w:type="pct"/>
            <w:vMerge/>
            <w:vAlign w:val="center"/>
          </w:tcPr>
          <w:p w14:paraId="0FB20EC0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9" w:type="pct"/>
            <w:vMerge/>
            <w:vAlign w:val="center"/>
          </w:tcPr>
          <w:p w14:paraId="3CEC8B08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97" w:type="pct"/>
            <w:vMerge/>
            <w:vAlign w:val="center"/>
          </w:tcPr>
          <w:p w14:paraId="599E7CFC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302DA989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Method</w:t>
            </w:r>
          </w:p>
        </w:tc>
        <w:tc>
          <w:tcPr>
            <w:tcW w:w="423" w:type="pct"/>
            <w:vAlign w:val="center"/>
          </w:tcPr>
          <w:p w14:paraId="62CDCC60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Software</w:t>
            </w:r>
          </w:p>
        </w:tc>
        <w:tc>
          <w:tcPr>
            <w:tcW w:w="393" w:type="pct"/>
            <w:vAlign w:val="center"/>
          </w:tcPr>
          <w:p w14:paraId="0C267664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Database</w:t>
            </w:r>
          </w:p>
        </w:tc>
        <w:tc>
          <w:tcPr>
            <w:tcW w:w="336" w:type="pct"/>
            <w:vAlign w:val="center"/>
          </w:tcPr>
          <w:p w14:paraId="3A9882F1" w14:textId="77777777" w:rsidR="00E1616B" w:rsidRPr="00E1616B" w:rsidRDefault="00E1616B" w:rsidP="00E1616B">
            <w:pPr>
              <w:spacing w:line="240" w:lineRule="auto"/>
              <w:ind w:left="-107" w:right="-10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Manufactu-rers' data</w:t>
            </w:r>
          </w:p>
        </w:tc>
        <w:tc>
          <w:tcPr>
            <w:tcW w:w="301" w:type="pct"/>
            <w:vAlign w:val="center"/>
          </w:tcPr>
          <w:p w14:paraId="07E41C44" w14:textId="77777777" w:rsidR="00E1616B" w:rsidRPr="00E1616B" w:rsidRDefault="00E1616B" w:rsidP="00E1616B">
            <w:pPr>
              <w:spacing w:line="240" w:lineRule="auto"/>
              <w:ind w:left="-109" w:right="-9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Own</w:t>
            </w:r>
          </w:p>
          <w:p w14:paraId="551CFF78" w14:textId="77777777" w:rsidR="00E1616B" w:rsidRPr="00E1616B" w:rsidRDefault="00E1616B" w:rsidP="00E1616B">
            <w:pPr>
              <w:spacing w:line="240" w:lineRule="auto"/>
              <w:ind w:left="-109" w:right="-9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research</w:t>
            </w:r>
          </w:p>
        </w:tc>
        <w:tc>
          <w:tcPr>
            <w:tcW w:w="421" w:type="pct"/>
            <w:vAlign w:val="center"/>
          </w:tcPr>
          <w:p w14:paraId="54818339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Publications by other researchers</w:t>
            </w:r>
          </w:p>
        </w:tc>
      </w:tr>
      <w:tr w:rsidR="00E1616B" w:rsidRPr="00E1616B" w14:paraId="59EB8F1E" w14:textId="77777777" w:rsidTr="00E161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52D29F48" w14:textId="77777777" w:rsidR="00E1616B" w:rsidRPr="00E1616B" w:rsidRDefault="00E1616B" w:rsidP="00E1616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 xml:space="preserve">Offshore wind turbine </w:t>
            </w:r>
          </w:p>
          <w:p w14:paraId="75356AF7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(Brazil, 2022)</w:t>
            </w:r>
          </w:p>
        </w:tc>
        <w:tc>
          <w:tcPr>
            <w:tcW w:w="248" w:type="pct"/>
            <w:vAlign w:val="center"/>
          </w:tcPr>
          <w:p w14:paraId="1D556F75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[20]</w:t>
            </w:r>
          </w:p>
        </w:tc>
        <w:tc>
          <w:tcPr>
            <w:tcW w:w="369" w:type="pct"/>
            <w:vAlign w:val="center"/>
          </w:tcPr>
          <w:p w14:paraId="71A19A5E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2</w:t>
            </w:r>
          </w:p>
        </w:tc>
        <w:tc>
          <w:tcPr>
            <w:tcW w:w="1397" w:type="pct"/>
            <w:vAlign w:val="center"/>
          </w:tcPr>
          <w:p w14:paraId="5FABF132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GWP, total energy demand</w:t>
            </w:r>
          </w:p>
        </w:tc>
        <w:tc>
          <w:tcPr>
            <w:tcW w:w="937" w:type="pct"/>
            <w:gridSpan w:val="2"/>
            <w:vAlign w:val="center"/>
          </w:tcPr>
          <w:p w14:paraId="6250FE7A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Calculation</w:t>
            </w:r>
          </w:p>
        </w:tc>
        <w:tc>
          <w:tcPr>
            <w:tcW w:w="393" w:type="pct"/>
            <w:vAlign w:val="center"/>
          </w:tcPr>
          <w:p w14:paraId="583F7D10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Ecoinvent</w:t>
            </w:r>
          </w:p>
        </w:tc>
        <w:tc>
          <w:tcPr>
            <w:tcW w:w="336" w:type="pct"/>
            <w:vAlign w:val="center"/>
          </w:tcPr>
          <w:p w14:paraId="16ADBA7D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01" w:type="pct"/>
            <w:vAlign w:val="center"/>
          </w:tcPr>
          <w:p w14:paraId="21D80190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1" w:type="pct"/>
            <w:vAlign w:val="center"/>
          </w:tcPr>
          <w:p w14:paraId="76C0B4F8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43C119B1" w14:textId="77777777" w:rsidTr="00E16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3CDE6A02" w14:textId="77777777" w:rsidR="00E1616B" w:rsidRPr="00E1616B" w:rsidRDefault="00E1616B" w:rsidP="00E1616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 xml:space="preserve">Onshore wind turbine </w:t>
            </w:r>
          </w:p>
          <w:p w14:paraId="3B95AF16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(USA, 2014)</w:t>
            </w:r>
          </w:p>
        </w:tc>
        <w:tc>
          <w:tcPr>
            <w:tcW w:w="248" w:type="pct"/>
            <w:vAlign w:val="center"/>
          </w:tcPr>
          <w:p w14:paraId="786AA918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[22]</w:t>
            </w:r>
          </w:p>
        </w:tc>
        <w:tc>
          <w:tcPr>
            <w:tcW w:w="369" w:type="pct"/>
            <w:vAlign w:val="center"/>
          </w:tcPr>
          <w:p w14:paraId="2EE5F036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18</w:t>
            </w:r>
          </w:p>
        </w:tc>
        <w:tc>
          <w:tcPr>
            <w:tcW w:w="1397" w:type="pct"/>
            <w:vAlign w:val="center"/>
          </w:tcPr>
          <w:p w14:paraId="463D1013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Fossil resource depletion, metal depletion, natural land conversion, occupation of urban lands, occupation of agricultural lands, marine ecotoxicity, freshwater ecotoxicity, terrestrial acidification, climate-ecosystem change, terrestrial ecotoxicity, ionizing radiation, freshwater eutrophication, particulate matter formation, photochemical oxidant formation, water depletion, human toxicity, ozone depletion, climate change-human health</w:t>
            </w:r>
          </w:p>
        </w:tc>
        <w:tc>
          <w:tcPr>
            <w:tcW w:w="514" w:type="pct"/>
            <w:vAlign w:val="center"/>
          </w:tcPr>
          <w:p w14:paraId="2F9E752E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NewRomanPSMT"/>
                <w:sz w:val="18"/>
                <w:szCs w:val="18"/>
              </w:rPr>
            </w:pPr>
            <w:r w:rsidRPr="00E1616B">
              <w:rPr>
                <w:rFonts w:eastAsia="TimesNewRomanPSMT"/>
                <w:sz w:val="18"/>
                <w:szCs w:val="18"/>
              </w:rPr>
              <w:t>ReCiPe 2008</w:t>
            </w:r>
          </w:p>
          <w:p w14:paraId="6D023C1A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rFonts w:eastAsia="TimesNewRomanPSMT"/>
                <w:sz w:val="18"/>
                <w:szCs w:val="18"/>
              </w:rPr>
              <w:t>v. 1.03</w:t>
            </w:r>
          </w:p>
        </w:tc>
        <w:tc>
          <w:tcPr>
            <w:tcW w:w="423" w:type="pct"/>
            <w:vAlign w:val="center"/>
          </w:tcPr>
          <w:p w14:paraId="09C89BD9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SimaPro 7.3</w:t>
            </w:r>
          </w:p>
        </w:tc>
        <w:tc>
          <w:tcPr>
            <w:tcW w:w="393" w:type="pct"/>
            <w:vAlign w:val="center"/>
          </w:tcPr>
          <w:p w14:paraId="700F849C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Ecoinvent</w:t>
            </w:r>
          </w:p>
        </w:tc>
        <w:tc>
          <w:tcPr>
            <w:tcW w:w="336" w:type="pct"/>
            <w:vAlign w:val="center"/>
          </w:tcPr>
          <w:p w14:paraId="1E5F3807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01" w:type="pct"/>
            <w:vAlign w:val="center"/>
          </w:tcPr>
          <w:p w14:paraId="45F538FD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1" w:type="pct"/>
            <w:vAlign w:val="center"/>
          </w:tcPr>
          <w:p w14:paraId="6B981095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45A70AEB" w14:textId="77777777" w:rsidTr="00E1616B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620374FD" w14:textId="77777777" w:rsidR="00E1616B" w:rsidRPr="00E1616B" w:rsidRDefault="00E1616B" w:rsidP="00E1616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 xml:space="preserve">Onshore wind turbine </w:t>
            </w:r>
          </w:p>
          <w:p w14:paraId="39ABF802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(USA, 2019)</w:t>
            </w:r>
          </w:p>
        </w:tc>
        <w:tc>
          <w:tcPr>
            <w:tcW w:w="248" w:type="pct"/>
            <w:vAlign w:val="center"/>
          </w:tcPr>
          <w:p w14:paraId="1556465C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[23]</w:t>
            </w:r>
          </w:p>
        </w:tc>
        <w:tc>
          <w:tcPr>
            <w:tcW w:w="369" w:type="pct"/>
            <w:vAlign w:val="center"/>
          </w:tcPr>
          <w:p w14:paraId="29D604E6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12</w:t>
            </w:r>
          </w:p>
        </w:tc>
        <w:tc>
          <w:tcPr>
            <w:tcW w:w="1397" w:type="pct"/>
            <w:vAlign w:val="center"/>
          </w:tcPr>
          <w:p w14:paraId="1286BE5B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GWP, smog, ozone depletion, acidification, eutrophication, carcinogenic and non-carcinogenic substances, ecotoxicity, respiratory effects, fossil fuel depletion, aggregate energy demand, water depletion index</w:t>
            </w:r>
          </w:p>
        </w:tc>
        <w:tc>
          <w:tcPr>
            <w:tcW w:w="514" w:type="pct"/>
            <w:vAlign w:val="center"/>
          </w:tcPr>
          <w:p w14:paraId="56415185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-</w:t>
            </w:r>
          </w:p>
        </w:tc>
        <w:tc>
          <w:tcPr>
            <w:tcW w:w="423" w:type="pct"/>
            <w:vAlign w:val="center"/>
          </w:tcPr>
          <w:p w14:paraId="22E13874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SimaPro 8</w:t>
            </w:r>
          </w:p>
        </w:tc>
        <w:tc>
          <w:tcPr>
            <w:tcW w:w="393" w:type="pct"/>
            <w:vAlign w:val="center"/>
          </w:tcPr>
          <w:p w14:paraId="353F8B84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Ecoinvent</w:t>
            </w:r>
          </w:p>
        </w:tc>
        <w:tc>
          <w:tcPr>
            <w:tcW w:w="336" w:type="pct"/>
            <w:vAlign w:val="center"/>
          </w:tcPr>
          <w:p w14:paraId="61D80478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01" w:type="pct"/>
            <w:vAlign w:val="center"/>
          </w:tcPr>
          <w:p w14:paraId="37304E4E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1" w:type="pct"/>
            <w:vAlign w:val="center"/>
          </w:tcPr>
          <w:p w14:paraId="5338D097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6B5EDC17" w14:textId="77777777" w:rsidTr="00E16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345ABFF3" w14:textId="77777777" w:rsidR="00E1616B" w:rsidRPr="00E1616B" w:rsidRDefault="00E1616B" w:rsidP="00E1616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 xml:space="preserve">Onshore wind turbine </w:t>
            </w:r>
          </w:p>
          <w:p w14:paraId="18829A4E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(USA, 2022)</w:t>
            </w:r>
          </w:p>
        </w:tc>
        <w:tc>
          <w:tcPr>
            <w:tcW w:w="248" w:type="pct"/>
            <w:vAlign w:val="center"/>
          </w:tcPr>
          <w:p w14:paraId="656671AF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[24]</w:t>
            </w:r>
          </w:p>
        </w:tc>
        <w:tc>
          <w:tcPr>
            <w:tcW w:w="369" w:type="pct"/>
            <w:vAlign w:val="center"/>
          </w:tcPr>
          <w:p w14:paraId="26242E21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2</w:t>
            </w:r>
          </w:p>
        </w:tc>
        <w:tc>
          <w:tcPr>
            <w:tcW w:w="1397" w:type="pct"/>
            <w:vAlign w:val="center"/>
          </w:tcPr>
          <w:p w14:paraId="550A5C83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GWP, total energy demand</w:t>
            </w:r>
          </w:p>
        </w:tc>
        <w:tc>
          <w:tcPr>
            <w:tcW w:w="514" w:type="pct"/>
            <w:vAlign w:val="center"/>
          </w:tcPr>
          <w:p w14:paraId="098BF418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-</w:t>
            </w:r>
          </w:p>
        </w:tc>
        <w:tc>
          <w:tcPr>
            <w:tcW w:w="423" w:type="pct"/>
            <w:vAlign w:val="center"/>
          </w:tcPr>
          <w:p w14:paraId="592002C7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SimaPro 9.1</w:t>
            </w:r>
          </w:p>
        </w:tc>
        <w:tc>
          <w:tcPr>
            <w:tcW w:w="393" w:type="pct"/>
            <w:vAlign w:val="center"/>
          </w:tcPr>
          <w:p w14:paraId="3C175FC3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Ecoinvent 3.6, US-EI 2.2</w:t>
            </w:r>
          </w:p>
        </w:tc>
        <w:tc>
          <w:tcPr>
            <w:tcW w:w="336" w:type="pct"/>
            <w:vAlign w:val="center"/>
          </w:tcPr>
          <w:p w14:paraId="67C1A304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01" w:type="pct"/>
            <w:vAlign w:val="center"/>
          </w:tcPr>
          <w:p w14:paraId="0A97AEDE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1" w:type="pct"/>
            <w:vAlign w:val="center"/>
          </w:tcPr>
          <w:p w14:paraId="781C2907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357B96E3" w14:textId="77777777" w:rsidTr="00E161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312E4396" w14:textId="77777777" w:rsidR="00E1616B" w:rsidRPr="00E1616B" w:rsidRDefault="00E1616B" w:rsidP="00E1616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 xml:space="preserve">Wind power plant </w:t>
            </w:r>
          </w:p>
          <w:p w14:paraId="56E39441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(Jordan, 2019)</w:t>
            </w:r>
          </w:p>
        </w:tc>
        <w:tc>
          <w:tcPr>
            <w:tcW w:w="248" w:type="pct"/>
            <w:vAlign w:val="center"/>
          </w:tcPr>
          <w:p w14:paraId="73BB5561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[25]</w:t>
            </w:r>
          </w:p>
        </w:tc>
        <w:tc>
          <w:tcPr>
            <w:tcW w:w="369" w:type="pct"/>
            <w:vAlign w:val="center"/>
          </w:tcPr>
          <w:p w14:paraId="74C76D49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9</w:t>
            </w:r>
          </w:p>
        </w:tc>
        <w:tc>
          <w:tcPr>
            <w:tcW w:w="1397" w:type="pct"/>
            <w:vAlign w:val="center"/>
          </w:tcPr>
          <w:p w14:paraId="21B87DE3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GWP, smog, ozone depletion, acidification, eutrophication, carcinogenic and non-carcinogenic substances, ecotoxicity, respiratory effects</w:t>
            </w:r>
          </w:p>
        </w:tc>
        <w:tc>
          <w:tcPr>
            <w:tcW w:w="514" w:type="pct"/>
            <w:vAlign w:val="center"/>
          </w:tcPr>
          <w:p w14:paraId="3DC22463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-</w:t>
            </w:r>
          </w:p>
        </w:tc>
        <w:tc>
          <w:tcPr>
            <w:tcW w:w="423" w:type="pct"/>
            <w:vAlign w:val="center"/>
          </w:tcPr>
          <w:p w14:paraId="5BFAC946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SimaPro 7.1</w:t>
            </w:r>
          </w:p>
        </w:tc>
        <w:tc>
          <w:tcPr>
            <w:tcW w:w="393" w:type="pct"/>
            <w:vAlign w:val="center"/>
          </w:tcPr>
          <w:p w14:paraId="3F085E11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Ecoinvent</w:t>
            </w:r>
          </w:p>
        </w:tc>
        <w:tc>
          <w:tcPr>
            <w:tcW w:w="336" w:type="pct"/>
            <w:vAlign w:val="center"/>
          </w:tcPr>
          <w:p w14:paraId="3F0D91A3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01" w:type="pct"/>
            <w:vAlign w:val="center"/>
          </w:tcPr>
          <w:p w14:paraId="0698DD6E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1" w:type="pct"/>
            <w:vAlign w:val="center"/>
          </w:tcPr>
          <w:p w14:paraId="317375D1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78F516D9" w14:textId="77777777" w:rsidTr="00E16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615852A3" w14:textId="77777777" w:rsidR="00E1616B" w:rsidRPr="00E1616B" w:rsidRDefault="00E1616B" w:rsidP="00E1616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 xml:space="preserve">Onshore wind turbine </w:t>
            </w:r>
          </w:p>
          <w:p w14:paraId="14671EB2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(Iran, 2018)</w:t>
            </w:r>
          </w:p>
        </w:tc>
        <w:tc>
          <w:tcPr>
            <w:tcW w:w="248" w:type="pct"/>
            <w:vAlign w:val="center"/>
          </w:tcPr>
          <w:p w14:paraId="53114038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[26]</w:t>
            </w:r>
          </w:p>
        </w:tc>
        <w:tc>
          <w:tcPr>
            <w:tcW w:w="369" w:type="pct"/>
            <w:vAlign w:val="center"/>
          </w:tcPr>
          <w:p w14:paraId="57D98EF7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1</w:t>
            </w:r>
          </w:p>
        </w:tc>
        <w:tc>
          <w:tcPr>
            <w:tcW w:w="1397" w:type="pct"/>
            <w:vAlign w:val="center"/>
          </w:tcPr>
          <w:p w14:paraId="504E85C7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Total energy demand</w:t>
            </w:r>
          </w:p>
        </w:tc>
        <w:tc>
          <w:tcPr>
            <w:tcW w:w="937" w:type="pct"/>
            <w:gridSpan w:val="2"/>
            <w:vAlign w:val="center"/>
          </w:tcPr>
          <w:p w14:paraId="6F6EFA48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Calculation</w:t>
            </w:r>
          </w:p>
        </w:tc>
        <w:tc>
          <w:tcPr>
            <w:tcW w:w="393" w:type="pct"/>
            <w:vAlign w:val="center"/>
          </w:tcPr>
          <w:p w14:paraId="0F8497F1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-</w:t>
            </w:r>
          </w:p>
        </w:tc>
        <w:tc>
          <w:tcPr>
            <w:tcW w:w="336" w:type="pct"/>
            <w:vAlign w:val="center"/>
          </w:tcPr>
          <w:p w14:paraId="6CC5AEB9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01" w:type="pct"/>
            <w:vAlign w:val="center"/>
          </w:tcPr>
          <w:p w14:paraId="76CCD58E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1" w:type="pct"/>
            <w:vAlign w:val="center"/>
          </w:tcPr>
          <w:p w14:paraId="2B29AD96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72F093BE" w14:textId="77777777" w:rsidTr="00E161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6D7A8E59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Electric vehicle (Canada, 2018)</w:t>
            </w:r>
          </w:p>
        </w:tc>
        <w:tc>
          <w:tcPr>
            <w:tcW w:w="248" w:type="pct"/>
            <w:vAlign w:val="center"/>
          </w:tcPr>
          <w:p w14:paraId="11B3CE91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[29]</w:t>
            </w:r>
          </w:p>
        </w:tc>
        <w:tc>
          <w:tcPr>
            <w:tcW w:w="369" w:type="pct"/>
            <w:vAlign w:val="center"/>
          </w:tcPr>
          <w:p w14:paraId="3A08493F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2</w:t>
            </w:r>
          </w:p>
        </w:tc>
        <w:tc>
          <w:tcPr>
            <w:tcW w:w="1397" w:type="pct"/>
            <w:vAlign w:val="center"/>
          </w:tcPr>
          <w:p w14:paraId="6AEED50B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GWP, total energy demand</w:t>
            </w:r>
          </w:p>
        </w:tc>
        <w:tc>
          <w:tcPr>
            <w:tcW w:w="937" w:type="pct"/>
            <w:gridSpan w:val="2"/>
            <w:vAlign w:val="center"/>
          </w:tcPr>
          <w:p w14:paraId="676FFB0F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Calculation</w:t>
            </w:r>
          </w:p>
        </w:tc>
        <w:tc>
          <w:tcPr>
            <w:tcW w:w="393" w:type="pct"/>
            <w:vAlign w:val="center"/>
          </w:tcPr>
          <w:p w14:paraId="4DFF5639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European Energy Agency, 2016</w:t>
            </w:r>
          </w:p>
        </w:tc>
        <w:tc>
          <w:tcPr>
            <w:tcW w:w="336" w:type="pct"/>
            <w:vAlign w:val="center"/>
          </w:tcPr>
          <w:p w14:paraId="579BB880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01" w:type="pct"/>
            <w:vAlign w:val="center"/>
          </w:tcPr>
          <w:p w14:paraId="0C01E0A4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1" w:type="pct"/>
            <w:vAlign w:val="center"/>
          </w:tcPr>
          <w:p w14:paraId="3F13BAC3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3C716B18" w14:textId="77777777" w:rsidTr="00E16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1260D61D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Electric vehicle (EU, 2022)</w:t>
            </w:r>
          </w:p>
        </w:tc>
        <w:tc>
          <w:tcPr>
            <w:tcW w:w="248" w:type="pct"/>
            <w:vAlign w:val="center"/>
          </w:tcPr>
          <w:p w14:paraId="2802D434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[30]</w:t>
            </w:r>
          </w:p>
        </w:tc>
        <w:tc>
          <w:tcPr>
            <w:tcW w:w="369" w:type="pct"/>
            <w:vAlign w:val="center"/>
          </w:tcPr>
          <w:p w14:paraId="0F93952D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5</w:t>
            </w:r>
          </w:p>
        </w:tc>
        <w:tc>
          <w:tcPr>
            <w:tcW w:w="1397" w:type="pct"/>
            <w:vAlign w:val="center"/>
          </w:tcPr>
          <w:p w14:paraId="2BCEA15C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GWP, formation of fine particulate matter, carcinogenic and non-carcinogenic substances, mineral resource deficiency</w:t>
            </w:r>
          </w:p>
        </w:tc>
        <w:tc>
          <w:tcPr>
            <w:tcW w:w="514" w:type="pct"/>
            <w:vAlign w:val="center"/>
          </w:tcPr>
          <w:p w14:paraId="3111213C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-</w:t>
            </w:r>
          </w:p>
        </w:tc>
        <w:tc>
          <w:tcPr>
            <w:tcW w:w="423" w:type="pct"/>
            <w:vAlign w:val="center"/>
          </w:tcPr>
          <w:p w14:paraId="7934DA54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SimaPro</w:t>
            </w:r>
          </w:p>
        </w:tc>
        <w:tc>
          <w:tcPr>
            <w:tcW w:w="393" w:type="pct"/>
            <w:vAlign w:val="center"/>
          </w:tcPr>
          <w:p w14:paraId="7BA8B90E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Ecoinvent 3.6, BRUSA, 2019</w:t>
            </w:r>
          </w:p>
        </w:tc>
        <w:tc>
          <w:tcPr>
            <w:tcW w:w="336" w:type="pct"/>
            <w:vAlign w:val="center"/>
          </w:tcPr>
          <w:p w14:paraId="12D047B3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01" w:type="pct"/>
            <w:vAlign w:val="center"/>
          </w:tcPr>
          <w:p w14:paraId="5B5B4A02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1" w:type="pct"/>
            <w:vAlign w:val="center"/>
          </w:tcPr>
          <w:p w14:paraId="58332077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61FEC39C" w14:textId="77777777" w:rsidTr="00E161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662646D7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 xml:space="preserve">Hydrogen fuel cell power plant for a </w:t>
            </w:r>
            <w:r w:rsidRPr="00E1616B">
              <w:rPr>
                <w:sz w:val="18"/>
                <w:szCs w:val="18"/>
              </w:rPr>
              <w:lastRenderedPageBreak/>
              <w:t>bus (Russian Federation, 2021)</w:t>
            </w:r>
          </w:p>
        </w:tc>
        <w:tc>
          <w:tcPr>
            <w:tcW w:w="248" w:type="pct"/>
            <w:vAlign w:val="center"/>
          </w:tcPr>
          <w:p w14:paraId="65789F1D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lastRenderedPageBreak/>
              <w:t>[31]</w:t>
            </w:r>
          </w:p>
        </w:tc>
        <w:tc>
          <w:tcPr>
            <w:tcW w:w="369" w:type="pct"/>
            <w:vAlign w:val="center"/>
          </w:tcPr>
          <w:p w14:paraId="5F7D02C9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2</w:t>
            </w:r>
          </w:p>
        </w:tc>
        <w:tc>
          <w:tcPr>
            <w:tcW w:w="1397" w:type="pct"/>
            <w:vAlign w:val="center"/>
          </w:tcPr>
          <w:p w14:paraId="59E0BE65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CO</w:t>
            </w:r>
            <w:r w:rsidRPr="00E1616B">
              <w:rPr>
                <w:sz w:val="18"/>
                <w:szCs w:val="18"/>
                <w:vertAlign w:val="subscript"/>
              </w:rPr>
              <w:t>2</w:t>
            </w:r>
            <w:r w:rsidRPr="00E1616B">
              <w:rPr>
                <w:sz w:val="18"/>
                <w:szCs w:val="18"/>
              </w:rPr>
              <w:t xml:space="preserve"> emissions, energy costs</w:t>
            </w:r>
          </w:p>
        </w:tc>
        <w:tc>
          <w:tcPr>
            <w:tcW w:w="514" w:type="pct"/>
            <w:vMerge w:val="restart"/>
            <w:vAlign w:val="center"/>
          </w:tcPr>
          <w:p w14:paraId="1DF51FAE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 xml:space="preserve">Methodology for assessing cars </w:t>
            </w:r>
            <w:r w:rsidRPr="00E1616B">
              <w:rPr>
                <w:sz w:val="18"/>
                <w:szCs w:val="18"/>
              </w:rPr>
              <w:lastRenderedPageBreak/>
              <w:t>and their power plants FSUE «NAMI»</w:t>
            </w:r>
          </w:p>
        </w:tc>
        <w:tc>
          <w:tcPr>
            <w:tcW w:w="423" w:type="pct"/>
            <w:vMerge w:val="restart"/>
            <w:vAlign w:val="center"/>
          </w:tcPr>
          <w:p w14:paraId="5FCD1AC5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393" w:type="pct"/>
            <w:vMerge w:val="restart"/>
            <w:vAlign w:val="center"/>
          </w:tcPr>
          <w:p w14:paraId="5A88D91F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Ecoinvent v.3, GREET, ELPICA</w:t>
            </w:r>
          </w:p>
        </w:tc>
        <w:tc>
          <w:tcPr>
            <w:tcW w:w="336" w:type="pct"/>
            <w:vAlign w:val="center"/>
          </w:tcPr>
          <w:p w14:paraId="4EFE6722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01" w:type="pct"/>
            <w:vAlign w:val="center"/>
          </w:tcPr>
          <w:p w14:paraId="10C75A46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1" w:type="pct"/>
            <w:vAlign w:val="center"/>
          </w:tcPr>
          <w:p w14:paraId="4ADED784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458BDD05" w14:textId="77777777" w:rsidTr="00E16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05A31DA7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Hydrogen fuel cell propulsion system for bus (Russian Federation, 2021)</w:t>
            </w:r>
          </w:p>
        </w:tc>
        <w:tc>
          <w:tcPr>
            <w:tcW w:w="248" w:type="pct"/>
            <w:vAlign w:val="center"/>
          </w:tcPr>
          <w:p w14:paraId="5DB54B4F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[31]</w:t>
            </w:r>
          </w:p>
        </w:tc>
        <w:tc>
          <w:tcPr>
            <w:tcW w:w="369" w:type="pct"/>
            <w:vAlign w:val="center"/>
          </w:tcPr>
          <w:p w14:paraId="0F170605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2</w:t>
            </w:r>
          </w:p>
        </w:tc>
        <w:tc>
          <w:tcPr>
            <w:tcW w:w="1397" w:type="pct"/>
            <w:vAlign w:val="center"/>
          </w:tcPr>
          <w:p w14:paraId="014EAC03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CO</w:t>
            </w:r>
            <w:r w:rsidRPr="00E1616B">
              <w:rPr>
                <w:sz w:val="18"/>
                <w:szCs w:val="18"/>
                <w:vertAlign w:val="subscript"/>
              </w:rPr>
              <w:t>2</w:t>
            </w:r>
            <w:r w:rsidRPr="00E1616B">
              <w:rPr>
                <w:sz w:val="18"/>
                <w:szCs w:val="18"/>
              </w:rPr>
              <w:t xml:space="preserve"> emissions, energy costs</w:t>
            </w:r>
          </w:p>
        </w:tc>
        <w:tc>
          <w:tcPr>
            <w:tcW w:w="514" w:type="pct"/>
            <w:vMerge/>
            <w:vAlign w:val="center"/>
          </w:tcPr>
          <w:p w14:paraId="4229996D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vAlign w:val="center"/>
          </w:tcPr>
          <w:p w14:paraId="50EFB620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14:paraId="172AD287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36" w:type="pct"/>
            <w:vAlign w:val="center"/>
          </w:tcPr>
          <w:p w14:paraId="60DB43E8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01" w:type="pct"/>
            <w:vAlign w:val="center"/>
          </w:tcPr>
          <w:p w14:paraId="56C90454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1" w:type="pct"/>
            <w:vAlign w:val="center"/>
          </w:tcPr>
          <w:p w14:paraId="78B7FDAD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6FBD949B" w14:textId="77777777" w:rsidTr="00E161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21AAD65F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Passenger plane (Switzerland, 2015)</w:t>
            </w:r>
          </w:p>
        </w:tc>
        <w:tc>
          <w:tcPr>
            <w:tcW w:w="248" w:type="pct"/>
            <w:vAlign w:val="center"/>
          </w:tcPr>
          <w:p w14:paraId="31EEADEA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[32]</w:t>
            </w:r>
          </w:p>
        </w:tc>
        <w:tc>
          <w:tcPr>
            <w:tcW w:w="369" w:type="pct"/>
            <w:vAlign w:val="center"/>
          </w:tcPr>
          <w:p w14:paraId="2C92B4B6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4</w:t>
            </w:r>
          </w:p>
        </w:tc>
        <w:tc>
          <w:tcPr>
            <w:tcW w:w="1397" w:type="pct"/>
            <w:vAlign w:val="center"/>
          </w:tcPr>
          <w:p w14:paraId="132B87A1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GWP, soil acidification, photochemical oxidant formation, particulate matter formation</w:t>
            </w:r>
          </w:p>
        </w:tc>
        <w:tc>
          <w:tcPr>
            <w:tcW w:w="514" w:type="pct"/>
            <w:vAlign w:val="center"/>
          </w:tcPr>
          <w:p w14:paraId="07FEF958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-</w:t>
            </w:r>
          </w:p>
        </w:tc>
        <w:tc>
          <w:tcPr>
            <w:tcW w:w="423" w:type="pct"/>
            <w:vAlign w:val="center"/>
          </w:tcPr>
          <w:p w14:paraId="5BB04DE1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SimaPro 8</w:t>
            </w:r>
          </w:p>
        </w:tc>
        <w:tc>
          <w:tcPr>
            <w:tcW w:w="393" w:type="pct"/>
            <w:vAlign w:val="center"/>
          </w:tcPr>
          <w:p w14:paraId="15A89153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Ecoinvent 3.1</w:t>
            </w:r>
          </w:p>
        </w:tc>
        <w:tc>
          <w:tcPr>
            <w:tcW w:w="336" w:type="pct"/>
            <w:vAlign w:val="center"/>
          </w:tcPr>
          <w:p w14:paraId="7EDBD5CB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01" w:type="pct"/>
            <w:vAlign w:val="center"/>
          </w:tcPr>
          <w:p w14:paraId="52A5D93C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21" w:type="pct"/>
            <w:vAlign w:val="center"/>
          </w:tcPr>
          <w:p w14:paraId="3F8BC2D1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390C4D64" w14:textId="77777777" w:rsidTr="00E16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56FADF7D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Passenger plane (UK, 2013)</w:t>
            </w:r>
          </w:p>
        </w:tc>
        <w:tc>
          <w:tcPr>
            <w:tcW w:w="248" w:type="pct"/>
            <w:vAlign w:val="center"/>
          </w:tcPr>
          <w:p w14:paraId="715CAEE0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[33]</w:t>
            </w:r>
          </w:p>
        </w:tc>
        <w:tc>
          <w:tcPr>
            <w:tcW w:w="369" w:type="pct"/>
            <w:vAlign w:val="center"/>
          </w:tcPr>
          <w:p w14:paraId="0BADB9DE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11</w:t>
            </w:r>
          </w:p>
        </w:tc>
        <w:tc>
          <w:tcPr>
            <w:tcW w:w="1397" w:type="pct"/>
            <w:vAlign w:val="center"/>
          </w:tcPr>
          <w:p w14:paraId="22C0421B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Fossil fuels, minerals, land use, acidification/eutrophication, ecotoxicity, ozone depletion, radiation, climate change, organic and inorganic substances, carcinogens</w:t>
            </w:r>
          </w:p>
        </w:tc>
        <w:tc>
          <w:tcPr>
            <w:tcW w:w="514" w:type="pct"/>
            <w:vAlign w:val="center"/>
          </w:tcPr>
          <w:p w14:paraId="44B4D216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Eco-Indicator 99</w:t>
            </w:r>
          </w:p>
        </w:tc>
        <w:tc>
          <w:tcPr>
            <w:tcW w:w="423" w:type="pct"/>
            <w:vAlign w:val="center"/>
          </w:tcPr>
          <w:p w14:paraId="67EC6C62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SimaPro 7.1.8</w:t>
            </w:r>
          </w:p>
        </w:tc>
        <w:tc>
          <w:tcPr>
            <w:tcW w:w="393" w:type="pct"/>
            <w:vAlign w:val="center"/>
          </w:tcPr>
          <w:p w14:paraId="7406D5FF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Ecoinvent v.2</w:t>
            </w:r>
          </w:p>
        </w:tc>
        <w:tc>
          <w:tcPr>
            <w:tcW w:w="336" w:type="pct"/>
            <w:vAlign w:val="center"/>
          </w:tcPr>
          <w:p w14:paraId="454C9524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01" w:type="pct"/>
            <w:vAlign w:val="center"/>
          </w:tcPr>
          <w:p w14:paraId="26026983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1" w:type="pct"/>
            <w:vAlign w:val="center"/>
          </w:tcPr>
          <w:p w14:paraId="45967B7D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076B1B34" w14:textId="77777777" w:rsidTr="00E1616B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2801CD25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Gas turbine power plant (Brazil, 2003)</w:t>
            </w:r>
          </w:p>
        </w:tc>
        <w:tc>
          <w:tcPr>
            <w:tcW w:w="248" w:type="pct"/>
            <w:vAlign w:val="center"/>
          </w:tcPr>
          <w:p w14:paraId="6827D9C8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[14]</w:t>
            </w:r>
          </w:p>
        </w:tc>
        <w:tc>
          <w:tcPr>
            <w:tcW w:w="369" w:type="pct"/>
            <w:vAlign w:val="center"/>
          </w:tcPr>
          <w:p w14:paraId="5BDAC996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11</w:t>
            </w:r>
          </w:p>
        </w:tc>
        <w:tc>
          <w:tcPr>
            <w:tcW w:w="1397" w:type="pct"/>
            <w:vAlign w:val="center"/>
          </w:tcPr>
          <w:p w14:paraId="737469F6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Climate change, ozone depletion, acidification/eutrophication, carcinogens, radiation, ecotoxicity, land use, respiratory organic and inorganic substances, fossil fuels, minerals</w:t>
            </w:r>
          </w:p>
        </w:tc>
        <w:tc>
          <w:tcPr>
            <w:tcW w:w="514" w:type="pct"/>
            <w:vAlign w:val="center"/>
          </w:tcPr>
          <w:p w14:paraId="541206D7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-</w:t>
            </w:r>
          </w:p>
        </w:tc>
        <w:tc>
          <w:tcPr>
            <w:tcW w:w="423" w:type="pct"/>
            <w:vAlign w:val="center"/>
          </w:tcPr>
          <w:p w14:paraId="529D4557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SimaPro 5.1</w:t>
            </w:r>
          </w:p>
        </w:tc>
        <w:tc>
          <w:tcPr>
            <w:tcW w:w="393" w:type="pct"/>
            <w:vAlign w:val="center"/>
          </w:tcPr>
          <w:p w14:paraId="7679EF45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Ecoinvent</w:t>
            </w:r>
          </w:p>
        </w:tc>
        <w:tc>
          <w:tcPr>
            <w:tcW w:w="336" w:type="pct"/>
            <w:vAlign w:val="center"/>
          </w:tcPr>
          <w:p w14:paraId="3EDD3403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01" w:type="pct"/>
            <w:vAlign w:val="center"/>
          </w:tcPr>
          <w:p w14:paraId="47211A00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1" w:type="pct"/>
            <w:vAlign w:val="center"/>
          </w:tcPr>
          <w:p w14:paraId="5BEF53B5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6EB77279" w14:textId="77777777" w:rsidTr="00E16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32FF4234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color w:val="0E101A"/>
                <w:sz w:val="18"/>
                <w:szCs w:val="18"/>
                <w:shd w:val="clear" w:color="auto" w:fill="FFFFFF"/>
              </w:rPr>
              <w:t>Combined  cycle steam</w:t>
            </w:r>
            <w:r w:rsidRPr="00E1616B">
              <w:rPr>
                <w:rStyle w:val="a4"/>
                <w:sz w:val="18"/>
                <w:szCs w:val="18"/>
                <w:shd w:val="clear" w:color="auto" w:fill="FFFFFF"/>
              </w:rPr>
              <w:t xml:space="preserve"> </w:t>
            </w:r>
            <w:r w:rsidRPr="00E1616B">
              <w:rPr>
                <w:color w:val="0E101A"/>
                <w:sz w:val="18"/>
                <w:szCs w:val="18"/>
                <w:shd w:val="clear" w:color="auto" w:fill="FFFFFF"/>
              </w:rPr>
              <w:t xml:space="preserve">power plant </w:t>
            </w:r>
            <w:r w:rsidRPr="00E1616B">
              <w:rPr>
                <w:sz w:val="18"/>
                <w:szCs w:val="18"/>
              </w:rPr>
              <w:t>(Indonesia, 2021)</w:t>
            </w:r>
          </w:p>
        </w:tc>
        <w:tc>
          <w:tcPr>
            <w:tcW w:w="248" w:type="pct"/>
            <w:vAlign w:val="center"/>
          </w:tcPr>
          <w:p w14:paraId="059B9418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[15]</w:t>
            </w:r>
          </w:p>
        </w:tc>
        <w:tc>
          <w:tcPr>
            <w:tcW w:w="369" w:type="pct"/>
            <w:vAlign w:val="center"/>
          </w:tcPr>
          <w:p w14:paraId="3C8D0FF8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8</w:t>
            </w:r>
          </w:p>
        </w:tc>
        <w:tc>
          <w:tcPr>
            <w:tcW w:w="1397" w:type="pct"/>
            <w:vAlign w:val="center"/>
          </w:tcPr>
          <w:p w14:paraId="0AAA803A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Acidification, eutrophication, GWP, human toxicity potential, marine aquatic ecotoxicity, ozone depletion, photochemical oxidation, terrestrial ecotoxicity</w:t>
            </w:r>
          </w:p>
        </w:tc>
        <w:tc>
          <w:tcPr>
            <w:tcW w:w="514" w:type="pct"/>
            <w:vAlign w:val="center"/>
          </w:tcPr>
          <w:p w14:paraId="4A05F076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Calculation</w:t>
            </w:r>
          </w:p>
        </w:tc>
        <w:tc>
          <w:tcPr>
            <w:tcW w:w="423" w:type="pct"/>
            <w:vAlign w:val="center"/>
          </w:tcPr>
          <w:p w14:paraId="60E6ABF7" w14:textId="77777777" w:rsidR="00E1616B" w:rsidRPr="00E1616B" w:rsidRDefault="00E1616B" w:rsidP="00E1616B">
            <w:pPr>
              <w:spacing w:line="240" w:lineRule="auto"/>
              <w:ind w:left="-104" w:right="-10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OpenLCA 1.9</w:t>
            </w:r>
          </w:p>
        </w:tc>
        <w:tc>
          <w:tcPr>
            <w:tcW w:w="393" w:type="pct"/>
            <w:vAlign w:val="center"/>
          </w:tcPr>
          <w:p w14:paraId="0C601F6A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Ecoinvent</w:t>
            </w:r>
          </w:p>
        </w:tc>
        <w:tc>
          <w:tcPr>
            <w:tcW w:w="336" w:type="pct"/>
            <w:vAlign w:val="center"/>
          </w:tcPr>
          <w:p w14:paraId="5EA1E293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01" w:type="pct"/>
            <w:vAlign w:val="center"/>
          </w:tcPr>
          <w:p w14:paraId="037DFCAB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21" w:type="pct"/>
            <w:vAlign w:val="center"/>
          </w:tcPr>
          <w:p w14:paraId="1352E8BE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5DB02A22" w14:textId="77777777" w:rsidTr="00E161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0EAF87AB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color w:val="0E101A"/>
                <w:sz w:val="18"/>
                <w:szCs w:val="18"/>
                <w:shd w:val="clear" w:color="auto" w:fill="FFFFFF"/>
              </w:rPr>
              <w:t>Combined cycle steam</w:t>
            </w:r>
            <w:r w:rsidRPr="00E1616B">
              <w:rPr>
                <w:rStyle w:val="a4"/>
                <w:sz w:val="18"/>
                <w:szCs w:val="18"/>
                <w:shd w:val="clear" w:color="auto" w:fill="FFFFFF"/>
              </w:rPr>
              <w:t xml:space="preserve"> </w:t>
            </w:r>
            <w:r w:rsidRPr="00E1616B">
              <w:rPr>
                <w:color w:val="0E101A"/>
                <w:sz w:val="18"/>
                <w:szCs w:val="18"/>
                <w:shd w:val="clear" w:color="auto" w:fill="FFFFFF"/>
              </w:rPr>
              <w:t xml:space="preserve">power plant </w:t>
            </w:r>
            <w:r w:rsidRPr="00E1616B">
              <w:rPr>
                <w:sz w:val="18"/>
                <w:szCs w:val="18"/>
              </w:rPr>
              <w:t>(Indonesia, 2022)</w:t>
            </w:r>
          </w:p>
        </w:tc>
        <w:tc>
          <w:tcPr>
            <w:tcW w:w="248" w:type="pct"/>
            <w:vAlign w:val="center"/>
          </w:tcPr>
          <w:p w14:paraId="7EF45A66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[16]</w:t>
            </w:r>
          </w:p>
        </w:tc>
        <w:tc>
          <w:tcPr>
            <w:tcW w:w="369" w:type="pct"/>
            <w:vAlign w:val="center"/>
          </w:tcPr>
          <w:p w14:paraId="7F3CEC7E" w14:textId="77777777" w:rsidR="00E1616B" w:rsidRPr="00E1616B" w:rsidRDefault="00E1616B" w:rsidP="00E1616B">
            <w:pPr>
              <w:spacing w:line="240" w:lineRule="auto"/>
              <w:ind w:right="-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13</w:t>
            </w:r>
          </w:p>
        </w:tc>
        <w:tc>
          <w:tcPr>
            <w:tcW w:w="1397" w:type="pct"/>
            <w:vAlign w:val="center"/>
          </w:tcPr>
          <w:p w14:paraId="5F499E46" w14:textId="77777777" w:rsidR="00E1616B" w:rsidRPr="00E1616B" w:rsidRDefault="00E1616B" w:rsidP="00E1616B">
            <w:pPr>
              <w:spacing w:line="240" w:lineRule="auto"/>
              <w:ind w:right="-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GWP: fossil fuel, biogenic, land use change, general, acidification potential, eutrophication potential: terrestrial, freshwater, seawater, photochemical oxidant generation potential, ozone depletion potential, abiotic depletion potential: elements, fossil fuels, water scarcity footprint</w:t>
            </w:r>
          </w:p>
        </w:tc>
        <w:tc>
          <w:tcPr>
            <w:tcW w:w="514" w:type="pct"/>
            <w:vAlign w:val="center"/>
          </w:tcPr>
          <w:p w14:paraId="2649D10D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-</w:t>
            </w:r>
          </w:p>
        </w:tc>
        <w:tc>
          <w:tcPr>
            <w:tcW w:w="423" w:type="pct"/>
            <w:vAlign w:val="center"/>
          </w:tcPr>
          <w:p w14:paraId="78E5AF98" w14:textId="77777777" w:rsidR="00E1616B" w:rsidRPr="00E1616B" w:rsidRDefault="00E1616B" w:rsidP="00E1616B">
            <w:pPr>
              <w:spacing w:line="240" w:lineRule="auto"/>
              <w:ind w:left="-104" w:right="-10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OpenLCA 1.11</w:t>
            </w:r>
          </w:p>
        </w:tc>
        <w:tc>
          <w:tcPr>
            <w:tcW w:w="393" w:type="pct"/>
            <w:vAlign w:val="center"/>
          </w:tcPr>
          <w:p w14:paraId="1E8E4C30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Ecoinvent</w:t>
            </w:r>
          </w:p>
          <w:p w14:paraId="540D8B8D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3.7.1</w:t>
            </w:r>
          </w:p>
        </w:tc>
        <w:tc>
          <w:tcPr>
            <w:tcW w:w="336" w:type="pct"/>
            <w:vAlign w:val="center"/>
          </w:tcPr>
          <w:p w14:paraId="26AF9051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01" w:type="pct"/>
            <w:vAlign w:val="center"/>
          </w:tcPr>
          <w:p w14:paraId="38404313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1" w:type="pct"/>
            <w:vAlign w:val="center"/>
          </w:tcPr>
          <w:p w14:paraId="145A0CF7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5A55215C" w14:textId="77777777" w:rsidTr="00E16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4A4D425A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color w:val="0E101A"/>
                <w:sz w:val="18"/>
                <w:szCs w:val="18"/>
                <w:shd w:val="clear" w:color="auto" w:fill="FFFFFF"/>
              </w:rPr>
              <w:t>Combined cycle steam</w:t>
            </w:r>
            <w:r w:rsidRPr="00E1616B">
              <w:rPr>
                <w:rStyle w:val="a4"/>
                <w:sz w:val="18"/>
                <w:szCs w:val="18"/>
                <w:shd w:val="clear" w:color="auto" w:fill="FFFFFF"/>
              </w:rPr>
              <w:t xml:space="preserve"> </w:t>
            </w:r>
            <w:r w:rsidRPr="00E1616B">
              <w:rPr>
                <w:color w:val="0E101A"/>
                <w:sz w:val="18"/>
                <w:szCs w:val="18"/>
                <w:shd w:val="clear" w:color="auto" w:fill="FFFFFF"/>
              </w:rPr>
              <w:t xml:space="preserve">power plant </w:t>
            </w:r>
            <w:r w:rsidRPr="00E1616B">
              <w:rPr>
                <w:sz w:val="18"/>
                <w:szCs w:val="18"/>
              </w:rPr>
              <w:t>(China, 2023)</w:t>
            </w:r>
          </w:p>
        </w:tc>
        <w:tc>
          <w:tcPr>
            <w:tcW w:w="248" w:type="pct"/>
            <w:vAlign w:val="center"/>
          </w:tcPr>
          <w:p w14:paraId="10F75509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[17]</w:t>
            </w:r>
          </w:p>
        </w:tc>
        <w:tc>
          <w:tcPr>
            <w:tcW w:w="369" w:type="pct"/>
            <w:vAlign w:val="center"/>
          </w:tcPr>
          <w:p w14:paraId="7B85E1AE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2</w:t>
            </w:r>
          </w:p>
        </w:tc>
        <w:tc>
          <w:tcPr>
            <w:tcW w:w="1397" w:type="pct"/>
            <w:vAlign w:val="center"/>
          </w:tcPr>
          <w:p w14:paraId="5A2FBEE1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GHG emissions, NOx</w:t>
            </w:r>
          </w:p>
        </w:tc>
        <w:tc>
          <w:tcPr>
            <w:tcW w:w="937" w:type="pct"/>
            <w:gridSpan w:val="2"/>
            <w:vAlign w:val="center"/>
          </w:tcPr>
          <w:p w14:paraId="74BAA284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Calculation</w:t>
            </w:r>
          </w:p>
        </w:tc>
        <w:tc>
          <w:tcPr>
            <w:tcW w:w="393" w:type="pct"/>
            <w:vAlign w:val="center"/>
          </w:tcPr>
          <w:p w14:paraId="36F9878F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-</w:t>
            </w:r>
          </w:p>
        </w:tc>
        <w:tc>
          <w:tcPr>
            <w:tcW w:w="336" w:type="pct"/>
            <w:vAlign w:val="center"/>
          </w:tcPr>
          <w:p w14:paraId="1DD2381E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01" w:type="pct"/>
            <w:vAlign w:val="center"/>
          </w:tcPr>
          <w:p w14:paraId="24BF8F19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1" w:type="pct"/>
            <w:vAlign w:val="center"/>
          </w:tcPr>
          <w:p w14:paraId="63E16E66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373F25E4" w14:textId="77777777" w:rsidTr="00E161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0EEDAC41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Combined cycle power plant (Italy, 2019)</w:t>
            </w:r>
          </w:p>
        </w:tc>
        <w:tc>
          <w:tcPr>
            <w:tcW w:w="248" w:type="pct"/>
            <w:vAlign w:val="center"/>
          </w:tcPr>
          <w:p w14:paraId="4EF5E752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[18]</w:t>
            </w:r>
          </w:p>
        </w:tc>
        <w:tc>
          <w:tcPr>
            <w:tcW w:w="369" w:type="pct"/>
            <w:vAlign w:val="center"/>
          </w:tcPr>
          <w:p w14:paraId="4AB806FC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6</w:t>
            </w:r>
          </w:p>
        </w:tc>
        <w:tc>
          <w:tcPr>
            <w:tcW w:w="1397" w:type="pct"/>
            <w:vAlign w:val="center"/>
          </w:tcPr>
          <w:p w14:paraId="10F0D55B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GHG emissions, ozone-depleting gases, ground-level ozone formation, acidification, eutrophication, fossil resource depletion</w:t>
            </w:r>
          </w:p>
        </w:tc>
        <w:tc>
          <w:tcPr>
            <w:tcW w:w="937" w:type="pct"/>
            <w:gridSpan w:val="2"/>
            <w:vAlign w:val="center"/>
          </w:tcPr>
          <w:p w14:paraId="0235B571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Calculation</w:t>
            </w:r>
          </w:p>
        </w:tc>
        <w:tc>
          <w:tcPr>
            <w:tcW w:w="393" w:type="pct"/>
            <w:vAlign w:val="center"/>
          </w:tcPr>
          <w:p w14:paraId="617E5810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Ecoinvent</w:t>
            </w:r>
          </w:p>
        </w:tc>
        <w:tc>
          <w:tcPr>
            <w:tcW w:w="336" w:type="pct"/>
            <w:vAlign w:val="center"/>
          </w:tcPr>
          <w:p w14:paraId="47053781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01" w:type="pct"/>
            <w:vAlign w:val="center"/>
          </w:tcPr>
          <w:p w14:paraId="2E2F2A9A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21" w:type="pct"/>
            <w:vAlign w:val="center"/>
          </w:tcPr>
          <w:p w14:paraId="62822E82" w14:textId="77777777" w:rsidR="00E1616B" w:rsidRPr="00E1616B" w:rsidRDefault="00E1616B" w:rsidP="00E1616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  <w:tr w:rsidR="00E1616B" w:rsidRPr="00E1616B" w14:paraId="0E63D765" w14:textId="77777777" w:rsidTr="00E16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pct"/>
            <w:vAlign w:val="center"/>
          </w:tcPr>
          <w:p w14:paraId="0C9D6E8D" w14:textId="77777777" w:rsidR="00E1616B" w:rsidRPr="00E1616B" w:rsidRDefault="00E1616B" w:rsidP="00E1616B">
            <w:pPr>
              <w:spacing w:line="240" w:lineRule="auto"/>
              <w:ind w:right="-108"/>
              <w:jc w:val="left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Thermal power plant (Russian Federation, 2021)</w:t>
            </w:r>
          </w:p>
        </w:tc>
        <w:tc>
          <w:tcPr>
            <w:tcW w:w="248" w:type="pct"/>
            <w:vAlign w:val="center"/>
          </w:tcPr>
          <w:p w14:paraId="0EA6DF15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[19]</w:t>
            </w:r>
          </w:p>
        </w:tc>
        <w:tc>
          <w:tcPr>
            <w:tcW w:w="369" w:type="pct"/>
            <w:vAlign w:val="center"/>
          </w:tcPr>
          <w:p w14:paraId="32C8E386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6</w:t>
            </w:r>
          </w:p>
        </w:tc>
        <w:tc>
          <w:tcPr>
            <w:tcW w:w="1397" w:type="pct"/>
            <w:vAlign w:val="center"/>
          </w:tcPr>
          <w:p w14:paraId="5FCD5CAD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Conditional mass of harmful substances in wastewater, reduced mass of harmful substances released into the atmosphere, GHG emissions, thermal pollution, electricity consumption</w:t>
            </w:r>
          </w:p>
        </w:tc>
        <w:tc>
          <w:tcPr>
            <w:tcW w:w="514" w:type="pct"/>
            <w:vAlign w:val="center"/>
          </w:tcPr>
          <w:p w14:paraId="6469403F" w14:textId="77777777" w:rsidR="00E1616B" w:rsidRPr="00E1616B" w:rsidRDefault="00E1616B" w:rsidP="00E1616B">
            <w:pPr>
              <w:tabs>
                <w:tab w:val="left" w:pos="320"/>
              </w:tabs>
              <w:spacing w:line="240" w:lineRule="auto"/>
              <w:ind w:left="-105" w:right="-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Methodology «Determining the economic efficiency of environmental protection measures..»</w:t>
            </w:r>
          </w:p>
        </w:tc>
        <w:tc>
          <w:tcPr>
            <w:tcW w:w="423" w:type="pct"/>
            <w:vAlign w:val="center"/>
          </w:tcPr>
          <w:p w14:paraId="34D2A434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14:paraId="0FF22746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616B">
              <w:rPr>
                <w:sz w:val="18"/>
                <w:szCs w:val="18"/>
              </w:rPr>
              <w:t>-</w:t>
            </w:r>
          </w:p>
        </w:tc>
        <w:tc>
          <w:tcPr>
            <w:tcW w:w="336" w:type="pct"/>
            <w:vAlign w:val="center"/>
          </w:tcPr>
          <w:p w14:paraId="57D96DBD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01" w:type="pct"/>
            <w:vAlign w:val="center"/>
          </w:tcPr>
          <w:p w14:paraId="4B53C62C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421" w:type="pct"/>
            <w:vAlign w:val="center"/>
          </w:tcPr>
          <w:p w14:paraId="67E67001" w14:textId="77777777" w:rsidR="00E1616B" w:rsidRPr="00E1616B" w:rsidRDefault="00E1616B" w:rsidP="00E1616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E1616B">
              <w:rPr>
                <w:b/>
                <w:sz w:val="18"/>
                <w:szCs w:val="18"/>
              </w:rPr>
              <w:t>+</w:t>
            </w:r>
          </w:p>
        </w:tc>
      </w:tr>
    </w:tbl>
    <w:p w14:paraId="274AE8ED" w14:textId="77777777" w:rsidR="00E1616B" w:rsidRDefault="00E1616B" w:rsidP="00E1616B">
      <w:pPr>
        <w:pStyle w:val="MDPI41tablecaption"/>
        <w:ind w:left="0"/>
        <w:jc w:val="left"/>
      </w:pPr>
    </w:p>
    <w:sectPr w:rsidR="00E1616B" w:rsidSect="001F6BAD">
      <w:pgSz w:w="16838" w:h="11906" w:orient="landscape"/>
      <w:pgMar w:top="709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 CY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E02"/>
    <w:rsid w:val="001F6BAD"/>
    <w:rsid w:val="005072F2"/>
    <w:rsid w:val="005B1B25"/>
    <w:rsid w:val="00770C9B"/>
    <w:rsid w:val="00A93124"/>
    <w:rsid w:val="00DE70EE"/>
    <w:rsid w:val="00E1616B"/>
    <w:rsid w:val="00E4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41337"/>
  <w15:chartTrackingRefBased/>
  <w15:docId w15:val="{9E382867-5432-4F7C-81FA-751D3DCD7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72F2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5072F2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42tablebody">
    <w:name w:val="MDPI_4.2_table_body"/>
    <w:qFormat/>
    <w:rsid w:val="005072F2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table" w:styleId="a3">
    <w:name w:val="Table Grid"/>
    <w:basedOn w:val="a1"/>
    <w:uiPriority w:val="39"/>
    <w:rsid w:val="001F6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_"/>
    <w:basedOn w:val="a0"/>
    <w:rsid w:val="001F6BAD"/>
  </w:style>
  <w:style w:type="table" w:styleId="2">
    <w:name w:val="Plain Table 2"/>
    <w:basedOn w:val="a1"/>
    <w:uiPriority w:val="42"/>
    <w:rsid w:val="001F6BA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621</Words>
  <Characters>3545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Stepan Polygalov</cp:lastModifiedBy>
  <cp:revision>7</cp:revision>
  <dcterms:created xsi:type="dcterms:W3CDTF">2023-11-09T08:44:00Z</dcterms:created>
  <dcterms:modified xsi:type="dcterms:W3CDTF">2023-11-22T10:22:00Z</dcterms:modified>
</cp:coreProperties>
</file>